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1E45" w:rsidRDefault="00851E45">
      <w:pPr>
        <w:pBdr>
          <w:top w:val="nil"/>
          <w:left w:val="nil"/>
          <w:bottom w:val="nil"/>
          <w:right w:val="nil"/>
          <w:between w:val="nil"/>
        </w:pBdr>
        <w:spacing w:line="264" w:lineRule="auto"/>
        <w:jc w:val="center"/>
        <w:rPr>
          <w:rFonts w:ascii="Arial" w:eastAsia="Arial" w:hAnsi="Arial" w:cs="Arial"/>
          <w:sz w:val="22"/>
          <w:szCs w:val="22"/>
        </w:rPr>
      </w:pPr>
    </w:p>
    <w:p w:rsidR="00851E45" w:rsidRDefault="00851E45">
      <w:pPr>
        <w:pBdr>
          <w:top w:val="nil"/>
          <w:left w:val="nil"/>
          <w:bottom w:val="nil"/>
          <w:right w:val="nil"/>
          <w:between w:val="nil"/>
        </w:pBdr>
        <w:spacing w:line="264" w:lineRule="auto"/>
        <w:jc w:val="center"/>
        <w:rPr>
          <w:rFonts w:ascii="Arial" w:eastAsia="Arial" w:hAnsi="Arial" w:cs="Arial"/>
          <w:sz w:val="22"/>
          <w:szCs w:val="22"/>
        </w:rPr>
      </w:pPr>
    </w:p>
    <w:p w:rsidR="00851E45" w:rsidRDefault="00851E45">
      <w:pPr>
        <w:pBdr>
          <w:top w:val="nil"/>
          <w:left w:val="nil"/>
          <w:bottom w:val="nil"/>
          <w:right w:val="nil"/>
          <w:between w:val="nil"/>
        </w:pBdr>
        <w:spacing w:line="264" w:lineRule="auto"/>
        <w:jc w:val="center"/>
        <w:rPr>
          <w:rFonts w:ascii="Arial" w:eastAsia="Arial" w:hAnsi="Arial" w:cs="Arial"/>
          <w:sz w:val="22"/>
          <w:szCs w:val="22"/>
        </w:rPr>
      </w:pPr>
    </w:p>
    <w:p w:rsidR="00851E45" w:rsidRDefault="00851E45">
      <w:pPr>
        <w:pBdr>
          <w:top w:val="nil"/>
          <w:left w:val="nil"/>
          <w:bottom w:val="nil"/>
          <w:right w:val="nil"/>
          <w:between w:val="nil"/>
        </w:pBdr>
        <w:spacing w:line="264" w:lineRule="auto"/>
        <w:jc w:val="center"/>
        <w:rPr>
          <w:rFonts w:ascii="Arial" w:eastAsia="Arial" w:hAnsi="Arial" w:cs="Arial"/>
          <w:sz w:val="22"/>
          <w:szCs w:val="22"/>
        </w:rPr>
      </w:pPr>
    </w:p>
    <w:p w:rsidR="00851E45" w:rsidRDefault="00851E45">
      <w:pPr>
        <w:pBdr>
          <w:top w:val="nil"/>
          <w:left w:val="nil"/>
          <w:bottom w:val="nil"/>
          <w:right w:val="nil"/>
          <w:between w:val="nil"/>
        </w:pBdr>
        <w:spacing w:line="264" w:lineRule="auto"/>
        <w:jc w:val="center"/>
        <w:rPr>
          <w:rFonts w:ascii="Arial" w:eastAsia="Arial" w:hAnsi="Arial" w:cs="Arial"/>
          <w:sz w:val="22"/>
          <w:szCs w:val="22"/>
        </w:rPr>
      </w:pPr>
    </w:p>
    <w:p w:rsidR="00851E45" w:rsidRDefault="00851E45">
      <w:pPr>
        <w:pBdr>
          <w:top w:val="nil"/>
          <w:left w:val="nil"/>
          <w:bottom w:val="nil"/>
          <w:right w:val="nil"/>
          <w:between w:val="nil"/>
        </w:pBdr>
        <w:spacing w:line="264" w:lineRule="auto"/>
        <w:jc w:val="center"/>
        <w:rPr>
          <w:rFonts w:ascii="Arial" w:eastAsia="Arial" w:hAnsi="Arial" w:cs="Arial"/>
          <w:sz w:val="22"/>
          <w:szCs w:val="22"/>
        </w:rPr>
      </w:pPr>
    </w:p>
    <w:p w:rsidR="00851E45" w:rsidRDefault="00851E45">
      <w:pPr>
        <w:pBdr>
          <w:top w:val="nil"/>
          <w:left w:val="nil"/>
          <w:bottom w:val="nil"/>
          <w:right w:val="nil"/>
          <w:between w:val="nil"/>
        </w:pBdr>
        <w:spacing w:line="264" w:lineRule="auto"/>
        <w:rPr>
          <w:rFonts w:ascii="Arial" w:eastAsia="Arial" w:hAnsi="Arial" w:cs="Arial"/>
          <w:sz w:val="22"/>
          <w:szCs w:val="22"/>
        </w:rPr>
      </w:pPr>
    </w:p>
    <w:p w:rsidR="00851E45" w:rsidRPr="00584DD7" w:rsidRDefault="00000000" w:rsidP="00223884">
      <w:pPr>
        <w:pBdr>
          <w:top w:val="nil"/>
          <w:left w:val="nil"/>
          <w:bottom w:val="nil"/>
          <w:right w:val="nil"/>
          <w:between w:val="nil"/>
        </w:pBdr>
        <w:spacing w:line="264" w:lineRule="auto"/>
        <w:jc w:val="center"/>
        <w:rPr>
          <w:rFonts w:ascii="Arial" w:eastAsia="Arial" w:hAnsi="Arial" w:cs="Arial"/>
          <w:sz w:val="22"/>
          <w:szCs w:val="22"/>
          <w:lang w:val="it-IT"/>
        </w:rPr>
      </w:pPr>
      <w:r w:rsidRPr="00584DD7">
        <w:rPr>
          <w:rFonts w:ascii="Arial" w:eastAsia="Arial" w:hAnsi="Arial" w:cs="Arial"/>
          <w:sz w:val="22"/>
          <w:szCs w:val="22"/>
          <w:lang w:val="it-IT"/>
        </w:rPr>
        <w:t>COMUNICATO STAMPA</w:t>
      </w:r>
    </w:p>
    <w:p w:rsidR="00851E45" w:rsidRPr="00584DD7" w:rsidRDefault="00851E45" w:rsidP="00223884">
      <w:pPr>
        <w:pBdr>
          <w:top w:val="nil"/>
          <w:left w:val="nil"/>
          <w:bottom w:val="nil"/>
          <w:right w:val="nil"/>
          <w:between w:val="nil"/>
        </w:pBdr>
        <w:spacing w:line="264" w:lineRule="auto"/>
        <w:jc w:val="center"/>
        <w:rPr>
          <w:rFonts w:ascii="Arial" w:eastAsia="Arial" w:hAnsi="Arial" w:cs="Arial"/>
          <w:sz w:val="22"/>
          <w:szCs w:val="22"/>
          <w:lang w:val="it-IT"/>
        </w:rPr>
      </w:pPr>
    </w:p>
    <w:p w:rsidR="00851E45" w:rsidRPr="00584DD7" w:rsidRDefault="00851E45" w:rsidP="00223884">
      <w:pPr>
        <w:pBdr>
          <w:top w:val="nil"/>
          <w:left w:val="nil"/>
          <w:bottom w:val="nil"/>
          <w:right w:val="nil"/>
          <w:between w:val="nil"/>
        </w:pBdr>
        <w:spacing w:line="264" w:lineRule="auto"/>
        <w:jc w:val="center"/>
        <w:rPr>
          <w:rFonts w:ascii="Arial" w:eastAsia="Arial" w:hAnsi="Arial" w:cs="Arial"/>
          <w:sz w:val="22"/>
          <w:szCs w:val="22"/>
          <w:lang w:val="it-IT"/>
        </w:rPr>
      </w:pPr>
    </w:p>
    <w:p w:rsidR="00223884" w:rsidRDefault="00000000" w:rsidP="00223884">
      <w:pPr>
        <w:pBdr>
          <w:top w:val="nil"/>
          <w:left w:val="nil"/>
          <w:bottom w:val="nil"/>
          <w:right w:val="nil"/>
          <w:between w:val="nil"/>
        </w:pBdr>
        <w:spacing w:line="264" w:lineRule="auto"/>
        <w:jc w:val="center"/>
        <w:rPr>
          <w:rFonts w:ascii="Arial" w:eastAsia="Arial" w:hAnsi="Arial" w:cs="Arial"/>
          <w:b/>
          <w:smallCaps/>
          <w:sz w:val="28"/>
          <w:szCs w:val="28"/>
          <w:lang w:val="it-IT"/>
        </w:rPr>
      </w:pPr>
      <w:r w:rsidRPr="00584DD7">
        <w:rPr>
          <w:rFonts w:ascii="Arial" w:eastAsia="Arial" w:hAnsi="Arial" w:cs="Arial"/>
          <w:b/>
          <w:sz w:val="28"/>
          <w:szCs w:val="28"/>
          <w:lang w:val="it-IT"/>
        </w:rPr>
        <w:t>SCAVOLINI E FSC</w:t>
      </w:r>
      <w:r w:rsidRPr="00584DD7">
        <w:rPr>
          <w:rFonts w:ascii="Arial" w:eastAsia="Arial" w:hAnsi="Arial" w:cs="Arial"/>
          <w:b/>
          <w:sz w:val="28"/>
          <w:szCs w:val="28"/>
          <w:vertAlign w:val="superscript"/>
          <w:lang w:val="it-IT"/>
        </w:rPr>
        <w:t xml:space="preserve">® </w:t>
      </w:r>
      <w:r w:rsidRPr="00584DD7">
        <w:rPr>
          <w:rFonts w:ascii="Arial" w:eastAsia="Arial" w:hAnsi="Arial" w:cs="Arial"/>
          <w:b/>
          <w:sz w:val="28"/>
          <w:szCs w:val="28"/>
          <w:lang w:val="it-IT"/>
        </w:rPr>
        <w:t xml:space="preserve">ITALIA INSIEME PER </w:t>
      </w:r>
      <w:r w:rsidRPr="00584DD7">
        <w:rPr>
          <w:rFonts w:ascii="Arial" w:eastAsia="Arial" w:hAnsi="Arial" w:cs="Arial"/>
          <w:b/>
          <w:smallCaps/>
          <w:sz w:val="28"/>
          <w:szCs w:val="28"/>
          <w:lang w:val="it-IT"/>
        </w:rPr>
        <w:t xml:space="preserve">PROTEGGERE </w:t>
      </w:r>
    </w:p>
    <w:p w:rsidR="00851E45" w:rsidRPr="00584DD7" w:rsidRDefault="00000000" w:rsidP="00223884">
      <w:pPr>
        <w:pBdr>
          <w:top w:val="nil"/>
          <w:left w:val="nil"/>
          <w:bottom w:val="nil"/>
          <w:right w:val="nil"/>
          <w:between w:val="nil"/>
        </w:pBdr>
        <w:spacing w:line="264" w:lineRule="auto"/>
        <w:jc w:val="center"/>
        <w:rPr>
          <w:rFonts w:ascii="Arial" w:eastAsia="Arial" w:hAnsi="Arial" w:cs="Arial"/>
          <w:b/>
          <w:smallCaps/>
          <w:sz w:val="28"/>
          <w:szCs w:val="28"/>
          <w:lang w:val="it-IT"/>
        </w:rPr>
      </w:pPr>
      <w:r w:rsidRPr="00584DD7">
        <w:rPr>
          <w:rFonts w:ascii="Arial" w:eastAsia="Arial" w:hAnsi="Arial" w:cs="Arial"/>
          <w:b/>
          <w:smallCaps/>
          <w:sz w:val="28"/>
          <w:szCs w:val="28"/>
          <w:lang w:val="it-IT"/>
        </w:rPr>
        <w:t>LA BIODIVERSITÀ DELLE FORESTE ITALIANE</w:t>
      </w:r>
    </w:p>
    <w:p w:rsidR="00851E45" w:rsidRPr="00584DD7" w:rsidRDefault="00851E45">
      <w:pPr>
        <w:pBdr>
          <w:top w:val="nil"/>
          <w:left w:val="nil"/>
          <w:bottom w:val="nil"/>
          <w:right w:val="nil"/>
          <w:between w:val="nil"/>
        </w:pBdr>
        <w:spacing w:line="264" w:lineRule="auto"/>
        <w:jc w:val="both"/>
        <w:rPr>
          <w:rFonts w:ascii="Arial" w:eastAsia="Arial" w:hAnsi="Arial" w:cs="Arial"/>
          <w:smallCaps/>
          <w:sz w:val="22"/>
          <w:szCs w:val="22"/>
          <w:lang w:val="it-IT"/>
        </w:rPr>
      </w:pPr>
    </w:p>
    <w:p w:rsidR="00851E45" w:rsidRPr="00584DD7" w:rsidRDefault="00000000" w:rsidP="00223884">
      <w:pPr>
        <w:pBdr>
          <w:top w:val="nil"/>
          <w:left w:val="nil"/>
          <w:bottom w:val="nil"/>
          <w:right w:val="nil"/>
          <w:between w:val="nil"/>
        </w:pBdr>
        <w:spacing w:line="264" w:lineRule="auto"/>
        <w:jc w:val="center"/>
        <w:rPr>
          <w:rFonts w:ascii="Arial" w:eastAsia="Arial" w:hAnsi="Arial" w:cs="Arial"/>
          <w:i/>
          <w:sz w:val="22"/>
          <w:szCs w:val="22"/>
          <w:lang w:val="it-IT"/>
        </w:rPr>
      </w:pPr>
      <w:r w:rsidRPr="00584DD7">
        <w:rPr>
          <w:rFonts w:ascii="Arial" w:eastAsia="Arial" w:hAnsi="Arial" w:cs="Arial"/>
          <w:i/>
          <w:sz w:val="22"/>
          <w:szCs w:val="22"/>
          <w:lang w:val="it-IT"/>
        </w:rPr>
        <w:t>In Garfagnana</w:t>
      </w:r>
      <w:r w:rsidRPr="00584DD7">
        <w:rPr>
          <w:rFonts w:ascii="Arial" w:eastAsia="Arial" w:hAnsi="Arial" w:cs="Arial"/>
          <w:i/>
          <w:smallCaps/>
          <w:sz w:val="22"/>
          <w:szCs w:val="22"/>
          <w:lang w:val="it-IT"/>
        </w:rPr>
        <w:t xml:space="preserve">, </w:t>
      </w:r>
      <w:r w:rsidRPr="00584DD7">
        <w:rPr>
          <w:rFonts w:ascii="Arial" w:eastAsia="Arial" w:hAnsi="Arial" w:cs="Arial"/>
          <w:i/>
          <w:sz w:val="22"/>
          <w:szCs w:val="22"/>
          <w:lang w:val="it-IT"/>
        </w:rPr>
        <w:t>alta Valle del Serchio, all'interno del Parco nazionale dell’Appennino tosco-emiliano, un nuovo progetto unico nel suo genere prevede la costruzione di uno chalet in legno, che ospiterà una colonia di api e insegnerà a scuole e visitatori l’importanza di questi insetti.</w:t>
      </w:r>
    </w:p>
    <w:p w:rsidR="00851E45" w:rsidRPr="00584DD7" w:rsidRDefault="00851E45">
      <w:pPr>
        <w:pBdr>
          <w:top w:val="nil"/>
          <w:left w:val="nil"/>
          <w:bottom w:val="nil"/>
          <w:right w:val="nil"/>
          <w:between w:val="nil"/>
        </w:pBdr>
        <w:spacing w:line="264" w:lineRule="auto"/>
        <w:jc w:val="both"/>
        <w:rPr>
          <w:rFonts w:ascii="Arial" w:eastAsia="Arial" w:hAnsi="Arial" w:cs="Arial"/>
          <w:i/>
          <w:sz w:val="22"/>
          <w:szCs w:val="22"/>
          <w:lang w:val="it-IT"/>
        </w:rPr>
      </w:pPr>
    </w:p>
    <w:p w:rsidR="00851E45" w:rsidRPr="0006428A" w:rsidRDefault="00000000">
      <w:pPr>
        <w:pBdr>
          <w:top w:val="nil"/>
          <w:left w:val="nil"/>
          <w:bottom w:val="nil"/>
          <w:right w:val="nil"/>
          <w:between w:val="nil"/>
        </w:pBdr>
        <w:spacing w:line="264" w:lineRule="auto"/>
        <w:jc w:val="both"/>
        <w:rPr>
          <w:rFonts w:ascii="Arial" w:eastAsia="Arial" w:hAnsi="Arial" w:cs="Arial"/>
          <w:sz w:val="22"/>
          <w:szCs w:val="22"/>
          <w:lang w:val="it-IT"/>
        </w:rPr>
      </w:pPr>
      <w:r w:rsidRPr="00584DD7">
        <w:rPr>
          <w:rFonts w:ascii="Arial" w:eastAsia="Arial" w:hAnsi="Arial" w:cs="Arial"/>
          <w:sz w:val="22"/>
          <w:szCs w:val="22"/>
          <w:lang w:val="it-IT"/>
        </w:rPr>
        <w:t xml:space="preserve">Investire in </w:t>
      </w:r>
      <w:r w:rsidRPr="00584DD7">
        <w:rPr>
          <w:rFonts w:ascii="Arial" w:eastAsia="Arial" w:hAnsi="Arial" w:cs="Arial"/>
          <w:b/>
          <w:sz w:val="22"/>
          <w:szCs w:val="22"/>
          <w:lang w:val="it-IT"/>
        </w:rPr>
        <w:t>aree con alti standard di gestione forestale responsabile per contribuire a conservare le popolazioni di impollinatori</w:t>
      </w:r>
      <w:r w:rsidRPr="00584DD7">
        <w:rPr>
          <w:rFonts w:ascii="Arial" w:eastAsia="Arial" w:hAnsi="Arial" w:cs="Arial"/>
          <w:sz w:val="22"/>
          <w:szCs w:val="22"/>
          <w:lang w:val="it-IT"/>
        </w:rPr>
        <w:t xml:space="preserve">, e nello specifico di api mellifere, secondo criteri scientifici e verificabili. Questo l'obiettivo del </w:t>
      </w:r>
      <w:r w:rsidRPr="00584DD7">
        <w:rPr>
          <w:rFonts w:ascii="Arial" w:eastAsia="Arial" w:hAnsi="Arial" w:cs="Arial"/>
          <w:b/>
          <w:sz w:val="22"/>
          <w:szCs w:val="22"/>
          <w:lang w:val="it-IT"/>
        </w:rPr>
        <w:t>progetto “Lo chalet delle api e degli insetti impollinatori selvatici”</w:t>
      </w:r>
      <w:r w:rsidRPr="00584DD7">
        <w:rPr>
          <w:rFonts w:ascii="Arial" w:eastAsia="Arial" w:hAnsi="Arial" w:cs="Arial"/>
          <w:sz w:val="22"/>
          <w:szCs w:val="22"/>
          <w:lang w:val="it-IT"/>
        </w:rPr>
        <w:t xml:space="preserve"> presentato ufficialmente</w:t>
      </w:r>
      <w:r w:rsidRPr="0006428A">
        <w:rPr>
          <w:rFonts w:ascii="Arial" w:eastAsia="Arial" w:hAnsi="Arial" w:cs="Arial"/>
          <w:sz w:val="22"/>
          <w:szCs w:val="22"/>
          <w:lang w:val="it-IT"/>
        </w:rPr>
        <w:t xml:space="preserve"> oggi, che vede la collaborazione tra </w:t>
      </w:r>
      <w:r w:rsidRPr="0006428A">
        <w:rPr>
          <w:rFonts w:ascii="Arial" w:eastAsia="Arial" w:hAnsi="Arial" w:cs="Arial"/>
          <w:b/>
          <w:sz w:val="22"/>
          <w:szCs w:val="22"/>
          <w:lang w:val="it-IT"/>
        </w:rPr>
        <w:t xml:space="preserve">Scavolini </w:t>
      </w:r>
      <w:r w:rsidRPr="0006428A">
        <w:rPr>
          <w:rFonts w:ascii="Arial" w:eastAsia="Arial" w:hAnsi="Arial" w:cs="Arial"/>
          <w:sz w:val="22"/>
          <w:szCs w:val="22"/>
          <w:lang w:val="it-IT"/>
        </w:rPr>
        <w:t xml:space="preserve">(FSC-N004727), </w:t>
      </w:r>
      <w:r w:rsidRPr="0006428A">
        <w:rPr>
          <w:rFonts w:ascii="Arial" w:eastAsia="Arial" w:hAnsi="Arial" w:cs="Arial"/>
          <w:b/>
          <w:sz w:val="22"/>
          <w:szCs w:val="22"/>
          <w:lang w:val="it-IT"/>
        </w:rPr>
        <w:t>Forest Stewardship Council</w:t>
      </w:r>
      <w:r w:rsidRPr="0006428A">
        <w:rPr>
          <w:rFonts w:ascii="Arial" w:eastAsia="Arial" w:hAnsi="Arial" w:cs="Arial"/>
          <w:b/>
          <w:sz w:val="22"/>
          <w:szCs w:val="22"/>
          <w:vertAlign w:val="superscript"/>
          <w:lang w:val="it-IT"/>
        </w:rPr>
        <w:t>®</w:t>
      </w:r>
      <w:r w:rsidRPr="0006428A">
        <w:rPr>
          <w:rFonts w:ascii="Arial" w:eastAsia="Arial" w:hAnsi="Arial" w:cs="Arial"/>
          <w:b/>
          <w:sz w:val="22"/>
          <w:szCs w:val="22"/>
          <w:lang w:val="it-IT"/>
        </w:rPr>
        <w:t xml:space="preserve"> (FSC</w:t>
      </w:r>
      <w:r w:rsidRPr="0006428A">
        <w:rPr>
          <w:rFonts w:ascii="Arial" w:eastAsia="Arial" w:hAnsi="Arial" w:cs="Arial"/>
          <w:b/>
          <w:sz w:val="22"/>
          <w:szCs w:val="22"/>
          <w:vertAlign w:val="superscript"/>
          <w:lang w:val="it-IT"/>
        </w:rPr>
        <w:t>®</w:t>
      </w:r>
      <w:r w:rsidRPr="0006428A">
        <w:rPr>
          <w:rFonts w:ascii="Arial" w:eastAsia="Arial" w:hAnsi="Arial" w:cs="Arial"/>
          <w:b/>
          <w:sz w:val="22"/>
          <w:szCs w:val="22"/>
          <w:lang w:val="it-IT"/>
        </w:rPr>
        <w:t>) Italia</w:t>
      </w:r>
      <w:r w:rsidRPr="0006428A">
        <w:rPr>
          <w:rFonts w:ascii="Arial" w:eastAsia="Arial" w:hAnsi="Arial" w:cs="Arial"/>
          <w:sz w:val="22"/>
          <w:szCs w:val="22"/>
          <w:lang w:val="it-IT"/>
        </w:rPr>
        <w:t xml:space="preserve"> e </w:t>
      </w:r>
      <w:r w:rsidRPr="0006428A">
        <w:rPr>
          <w:rFonts w:ascii="Arial" w:eastAsia="Arial" w:hAnsi="Arial" w:cs="Arial"/>
          <w:b/>
          <w:sz w:val="22"/>
          <w:szCs w:val="22"/>
          <w:lang w:val="it-IT"/>
        </w:rPr>
        <w:t>Parco nazionale dell’Appennino tosco-emiliano</w:t>
      </w:r>
      <w:r w:rsidRPr="0006428A">
        <w:rPr>
          <w:rFonts w:ascii="Arial" w:eastAsia="Arial" w:hAnsi="Arial" w:cs="Arial"/>
          <w:sz w:val="22"/>
          <w:szCs w:val="22"/>
          <w:lang w:val="it-IT"/>
        </w:rPr>
        <w:t xml:space="preserve"> e che risponde alla Strategia dell'UE sulla biodiversità, la parte di Green Deal che chiede di invertire la perdita di diversità biologica e ripristinare e/o conservare gli ecosistemi entro il 2030.</w:t>
      </w:r>
    </w:p>
    <w:p w:rsidR="00851E45" w:rsidRPr="0006428A" w:rsidRDefault="00851E45">
      <w:pPr>
        <w:pBdr>
          <w:top w:val="nil"/>
          <w:left w:val="nil"/>
          <w:bottom w:val="nil"/>
          <w:right w:val="nil"/>
          <w:between w:val="nil"/>
        </w:pBdr>
        <w:spacing w:line="264" w:lineRule="auto"/>
        <w:jc w:val="both"/>
        <w:rPr>
          <w:rFonts w:ascii="Arial" w:eastAsia="Arial" w:hAnsi="Arial" w:cs="Arial"/>
          <w:sz w:val="22"/>
          <w:szCs w:val="22"/>
          <w:lang w:val="it-IT"/>
        </w:rPr>
      </w:pPr>
    </w:p>
    <w:p w:rsidR="00851E45" w:rsidRPr="00584DD7" w:rsidRDefault="00000000">
      <w:pPr>
        <w:pBdr>
          <w:top w:val="nil"/>
          <w:left w:val="nil"/>
          <w:bottom w:val="nil"/>
          <w:right w:val="nil"/>
          <w:between w:val="nil"/>
        </w:pBdr>
        <w:spacing w:line="264" w:lineRule="auto"/>
        <w:jc w:val="both"/>
        <w:rPr>
          <w:rFonts w:ascii="Arial" w:eastAsia="Arial" w:hAnsi="Arial" w:cs="Arial"/>
          <w:sz w:val="22"/>
          <w:szCs w:val="22"/>
          <w:lang w:val="it-IT"/>
        </w:rPr>
      </w:pPr>
      <w:r w:rsidRPr="00584DD7">
        <w:rPr>
          <w:rFonts w:ascii="Arial" w:eastAsia="Arial" w:hAnsi="Arial" w:cs="Arial"/>
          <w:sz w:val="22"/>
          <w:szCs w:val="22"/>
          <w:lang w:val="it-IT"/>
        </w:rPr>
        <w:t xml:space="preserve">Gli insetti impollinatori in Europa, come api selvatiche, bombi e farfalle, stanno attraversando un forte declino, dovuto a fattori come perdita di habitat, uso di pesticidi e cambiamenti climatici: secondo i dati dell'Agenzia Europea dell’Ambiente (EEA) e della piattaforma intergovernativa sulla biodiversità (IPBES) circa il 37% delle popolazioni di api e farfalle in Europa sta diminuendo, con danni incalcolabili per l’ambiente e le colture alimentari. </w:t>
      </w:r>
    </w:p>
    <w:p w:rsidR="00851E45" w:rsidRPr="00584DD7" w:rsidRDefault="00851E45">
      <w:pPr>
        <w:pBdr>
          <w:top w:val="nil"/>
          <w:left w:val="nil"/>
          <w:bottom w:val="nil"/>
          <w:right w:val="nil"/>
          <w:between w:val="nil"/>
        </w:pBdr>
        <w:spacing w:line="264" w:lineRule="auto"/>
        <w:jc w:val="both"/>
        <w:rPr>
          <w:rFonts w:ascii="Arial" w:eastAsia="Arial" w:hAnsi="Arial" w:cs="Arial"/>
          <w:sz w:val="22"/>
          <w:szCs w:val="22"/>
          <w:lang w:val="it-IT"/>
        </w:rPr>
      </w:pPr>
    </w:p>
    <w:p w:rsidR="00851E45" w:rsidRPr="00584DD7" w:rsidRDefault="00000000">
      <w:pPr>
        <w:pBdr>
          <w:top w:val="nil"/>
          <w:left w:val="nil"/>
          <w:bottom w:val="nil"/>
          <w:right w:val="nil"/>
          <w:between w:val="nil"/>
        </w:pBdr>
        <w:spacing w:line="264" w:lineRule="auto"/>
        <w:jc w:val="both"/>
        <w:rPr>
          <w:rFonts w:ascii="Arial" w:eastAsia="Arial" w:hAnsi="Arial" w:cs="Arial"/>
          <w:lang w:val="it-IT"/>
        </w:rPr>
      </w:pPr>
      <w:r w:rsidRPr="00584DD7">
        <w:rPr>
          <w:rFonts w:ascii="Arial" w:eastAsia="Arial" w:hAnsi="Arial" w:cs="Arial"/>
          <w:sz w:val="22"/>
          <w:szCs w:val="22"/>
          <w:lang w:val="it-IT"/>
        </w:rPr>
        <w:t xml:space="preserve">Con il sostegno di Scavolini (azienda certificata FSC dal 2021 per la produzione di cucine, arredo living e bagno), in un’area del Parco nazionale dell’Appennino tosco-emiliano (primo parco nazionale in Italia certificato FSC per la gestione forestale responsabile e la conservazione dei benefici naturali ecosistemici, FSC-C180546 ICILA-FM/COC-004483), verrà dunque realizzato uno chalet di 6x5 metri interamente in legno. La struttura diventerà </w:t>
      </w:r>
      <w:r w:rsidRPr="00584DD7">
        <w:rPr>
          <w:rFonts w:ascii="Arial" w:eastAsia="Arial" w:hAnsi="Arial" w:cs="Arial"/>
          <w:b/>
          <w:sz w:val="22"/>
          <w:szCs w:val="22"/>
          <w:lang w:val="it-IT"/>
        </w:rPr>
        <w:t>un piccolo laboratorio didattico a cielo aperto, che consentirà un'esperienza multisensoriale del lavoro delle api</w:t>
      </w:r>
      <w:r w:rsidRPr="00584DD7">
        <w:rPr>
          <w:rFonts w:ascii="Arial" w:eastAsia="Arial" w:hAnsi="Arial" w:cs="Arial"/>
          <w:sz w:val="22"/>
          <w:szCs w:val="22"/>
          <w:lang w:val="it-IT"/>
        </w:rPr>
        <w:t xml:space="preserve"> (osservazione delle celle, ascolto del ronzio e inalazione delle note aromatiche del miele) a piccoli gruppi di visitatori e scolaresche, in totale sicurezza. Il tutto all’interno di uno dei parchi naturali più suggestivi dell’Appennino settentrionale, ricco di punti turistici molto importanti e molto conosciuto.</w:t>
      </w:r>
    </w:p>
    <w:p w:rsidR="00851E45" w:rsidRPr="00584DD7" w:rsidRDefault="00851E45">
      <w:pPr>
        <w:pBdr>
          <w:top w:val="nil"/>
          <w:left w:val="nil"/>
          <w:bottom w:val="nil"/>
          <w:right w:val="nil"/>
          <w:between w:val="nil"/>
        </w:pBdr>
        <w:spacing w:line="264" w:lineRule="auto"/>
        <w:jc w:val="both"/>
        <w:rPr>
          <w:rFonts w:ascii="Arial" w:eastAsia="Arial" w:hAnsi="Arial" w:cs="Arial"/>
          <w:lang w:val="it-IT"/>
        </w:rPr>
      </w:pPr>
    </w:p>
    <w:p w:rsidR="00851E45" w:rsidRPr="00584DD7" w:rsidRDefault="00000000">
      <w:pPr>
        <w:pBdr>
          <w:top w:val="nil"/>
          <w:left w:val="nil"/>
          <w:bottom w:val="nil"/>
          <w:right w:val="nil"/>
          <w:between w:val="nil"/>
        </w:pBdr>
        <w:spacing w:line="264" w:lineRule="auto"/>
        <w:jc w:val="both"/>
        <w:rPr>
          <w:rFonts w:ascii="Arial" w:eastAsia="Arial" w:hAnsi="Arial" w:cs="Arial"/>
          <w:color w:val="FF0000"/>
          <w:sz w:val="22"/>
          <w:szCs w:val="22"/>
          <w:lang w:val="it-IT"/>
        </w:rPr>
      </w:pPr>
      <w:r w:rsidRPr="00584DD7">
        <w:rPr>
          <w:rFonts w:ascii="Arial" w:eastAsia="Arial" w:hAnsi="Arial" w:cs="Arial"/>
          <w:sz w:val="22"/>
          <w:szCs w:val="22"/>
          <w:lang w:val="it-IT"/>
        </w:rPr>
        <w:t>“</w:t>
      </w:r>
      <w:r w:rsidRPr="00223884">
        <w:rPr>
          <w:rFonts w:ascii="Arial" w:eastAsia="Arial" w:hAnsi="Arial" w:cs="Arial"/>
          <w:i/>
          <w:iCs/>
          <w:sz w:val="22"/>
          <w:szCs w:val="22"/>
          <w:lang w:val="it-IT"/>
        </w:rPr>
        <w:t>Siamo orgogliosi di contribuire attivamente a questo progetto che unisce educazione, tutela ambientale e valorizzazione del territorio. Per noi, il legame tra produzione e sostenibilità non è solo un impegno formale, ma una scelta concreta che guida le nostre azioni quotidiane. Oggi più che mai, sostenere la biodiversità significa prendersi cura del futuro. Lo ‘Chalet delle api’ incarna perfettamente i valori in cui crediamo: cooperazione, rispetto per la natura e responsabilità verso le generazioni future. Abbiamo scelto di collaborare con FSC Italia e con il Parco nazionale dell’Appennino tosco-emiliano perché abbiamo una visione comune: costruire valore duraturo</w:t>
      </w:r>
      <w:r w:rsidRPr="00584DD7">
        <w:rPr>
          <w:rFonts w:ascii="Arial" w:eastAsia="Arial" w:hAnsi="Arial" w:cs="Arial"/>
          <w:sz w:val="22"/>
          <w:szCs w:val="22"/>
          <w:lang w:val="it-IT"/>
        </w:rPr>
        <w:t xml:space="preserve"> </w:t>
      </w:r>
      <w:r w:rsidRPr="00223884">
        <w:rPr>
          <w:rFonts w:ascii="Arial" w:eastAsia="Arial" w:hAnsi="Arial" w:cs="Arial"/>
          <w:i/>
          <w:iCs/>
          <w:sz w:val="22"/>
          <w:szCs w:val="22"/>
          <w:lang w:val="it-IT"/>
        </w:rPr>
        <w:t>attraverso gesti tangibili, trasparenti e orientati al benessere delle persone e dell’ambiente</w:t>
      </w:r>
      <w:r w:rsidRPr="00584DD7">
        <w:rPr>
          <w:rFonts w:ascii="Arial" w:eastAsia="Arial" w:hAnsi="Arial" w:cs="Arial"/>
          <w:sz w:val="22"/>
          <w:szCs w:val="22"/>
          <w:lang w:val="it-IT"/>
        </w:rPr>
        <w:t xml:space="preserve">” commenta </w:t>
      </w:r>
      <w:r w:rsidRPr="00584DD7">
        <w:rPr>
          <w:rFonts w:ascii="Arial" w:eastAsia="Arial" w:hAnsi="Arial" w:cs="Arial"/>
          <w:b/>
          <w:sz w:val="22"/>
          <w:szCs w:val="22"/>
          <w:lang w:val="it-IT"/>
        </w:rPr>
        <w:t>Fabiana Scavolini</w:t>
      </w:r>
      <w:r w:rsidRPr="00584DD7">
        <w:rPr>
          <w:rFonts w:ascii="Arial" w:eastAsia="Arial" w:hAnsi="Arial" w:cs="Arial"/>
          <w:sz w:val="22"/>
          <w:szCs w:val="22"/>
          <w:lang w:val="it-IT"/>
        </w:rPr>
        <w:t xml:space="preserve">, </w:t>
      </w:r>
      <w:r w:rsidRPr="00584DD7">
        <w:rPr>
          <w:rFonts w:ascii="Arial" w:eastAsia="Arial" w:hAnsi="Arial" w:cs="Arial"/>
          <w:b/>
          <w:sz w:val="22"/>
          <w:szCs w:val="22"/>
          <w:lang w:val="it-IT"/>
        </w:rPr>
        <w:t>Amministratore Delegato Scavolini</w:t>
      </w:r>
      <w:r w:rsidRPr="00584DD7">
        <w:rPr>
          <w:rFonts w:ascii="Arial" w:eastAsia="Arial" w:hAnsi="Arial" w:cs="Arial"/>
          <w:sz w:val="22"/>
          <w:szCs w:val="22"/>
          <w:lang w:val="it-IT"/>
        </w:rPr>
        <w:t>.</w:t>
      </w:r>
    </w:p>
    <w:p w:rsidR="00851E45" w:rsidRPr="00584DD7" w:rsidRDefault="00851E45">
      <w:pPr>
        <w:pBdr>
          <w:top w:val="nil"/>
          <w:left w:val="nil"/>
          <w:bottom w:val="nil"/>
          <w:right w:val="nil"/>
          <w:between w:val="nil"/>
        </w:pBdr>
        <w:spacing w:line="264" w:lineRule="auto"/>
        <w:jc w:val="both"/>
        <w:rPr>
          <w:rFonts w:ascii="Arial" w:eastAsia="Arial" w:hAnsi="Arial" w:cs="Arial"/>
          <w:lang w:val="it-IT"/>
        </w:rPr>
      </w:pPr>
    </w:p>
    <w:p w:rsidR="00851E45" w:rsidRPr="00584DD7" w:rsidRDefault="00000000">
      <w:pPr>
        <w:pBdr>
          <w:top w:val="nil"/>
          <w:left w:val="nil"/>
          <w:bottom w:val="nil"/>
          <w:right w:val="nil"/>
          <w:between w:val="nil"/>
        </w:pBdr>
        <w:spacing w:line="264" w:lineRule="auto"/>
        <w:jc w:val="both"/>
        <w:rPr>
          <w:rFonts w:ascii="Arial" w:eastAsia="Arial" w:hAnsi="Arial" w:cs="Arial"/>
          <w:sz w:val="22"/>
          <w:szCs w:val="22"/>
          <w:lang w:val="it-IT"/>
        </w:rPr>
      </w:pPr>
      <w:r w:rsidRPr="00584DD7">
        <w:rPr>
          <w:rFonts w:ascii="Arial" w:eastAsia="Arial" w:hAnsi="Arial" w:cs="Arial"/>
          <w:sz w:val="22"/>
          <w:szCs w:val="22"/>
          <w:lang w:val="it-IT"/>
        </w:rPr>
        <w:t>L’apiario è a sua volta una bellissima metafora vivente del progetto, in cui tutti i partner hanno operato per il bene comune: uno strumento didattico formidabile per trasmettere concetti di cooperazione, interazione, funzioni ecosistemiche, biodiversità, solidarietà e rispetto della natura. La struttura sarà affidata in custodia a un professionista locale di comprovata esperienza in apicoltura e attività didattiche rivolte alle scuole, che si occuperà del suo funzionamento. A fare da sfondo a questa iniziativa un’area forestale certificata FSC, dove i benefici diretti e indiretti garantiti dalla presenza del bosco come la biodiversità, la conservazione del suolo, lo stoccaggio della CO</w:t>
      </w:r>
      <w:r w:rsidRPr="00584DD7">
        <w:rPr>
          <w:rFonts w:ascii="Arial" w:eastAsia="Arial" w:hAnsi="Arial" w:cs="Arial"/>
          <w:sz w:val="22"/>
          <w:szCs w:val="22"/>
          <w:vertAlign w:val="subscript"/>
          <w:lang w:val="it-IT"/>
        </w:rPr>
        <w:t>2</w:t>
      </w:r>
      <w:r w:rsidRPr="00584DD7">
        <w:rPr>
          <w:rFonts w:ascii="Arial" w:eastAsia="Arial" w:hAnsi="Arial" w:cs="Arial"/>
          <w:sz w:val="22"/>
          <w:szCs w:val="22"/>
          <w:lang w:val="it-IT"/>
        </w:rPr>
        <w:t>, i servizi idrici e ricreativi sono stati mappati, riconosciuti e protetti.</w:t>
      </w:r>
    </w:p>
    <w:p w:rsidR="00851E45" w:rsidRPr="00584DD7" w:rsidRDefault="00851E45">
      <w:pPr>
        <w:pBdr>
          <w:top w:val="nil"/>
          <w:left w:val="nil"/>
          <w:bottom w:val="nil"/>
          <w:right w:val="nil"/>
          <w:between w:val="nil"/>
        </w:pBdr>
        <w:spacing w:line="264" w:lineRule="auto"/>
        <w:jc w:val="both"/>
        <w:rPr>
          <w:rFonts w:ascii="Arial" w:eastAsia="Arial" w:hAnsi="Arial" w:cs="Arial"/>
          <w:sz w:val="22"/>
          <w:szCs w:val="22"/>
          <w:lang w:val="it-IT"/>
        </w:rPr>
      </w:pPr>
    </w:p>
    <w:p w:rsidR="00851E45" w:rsidRPr="00584DD7" w:rsidRDefault="00000000">
      <w:pPr>
        <w:pBdr>
          <w:top w:val="nil"/>
          <w:left w:val="nil"/>
          <w:bottom w:val="nil"/>
          <w:right w:val="nil"/>
          <w:between w:val="nil"/>
        </w:pBdr>
        <w:spacing w:line="264" w:lineRule="auto"/>
        <w:jc w:val="both"/>
        <w:rPr>
          <w:rFonts w:ascii="Arial" w:eastAsia="Arial" w:hAnsi="Arial" w:cs="Arial"/>
          <w:sz w:val="22"/>
          <w:szCs w:val="22"/>
          <w:lang w:val="it-IT"/>
        </w:rPr>
      </w:pPr>
      <w:r w:rsidRPr="00584DD7">
        <w:rPr>
          <w:rFonts w:ascii="Arial" w:eastAsia="Arial" w:hAnsi="Arial" w:cs="Arial"/>
          <w:sz w:val="22"/>
          <w:szCs w:val="22"/>
          <w:lang w:val="it-IT"/>
        </w:rPr>
        <w:t>“</w:t>
      </w:r>
      <w:r w:rsidRPr="00223884">
        <w:rPr>
          <w:rFonts w:ascii="Arial" w:eastAsia="Arial" w:hAnsi="Arial" w:cs="Arial"/>
          <w:i/>
          <w:iCs/>
          <w:sz w:val="22"/>
          <w:szCs w:val="22"/>
          <w:lang w:val="it-IT"/>
        </w:rPr>
        <w:t>Questo progetto nasce da un’alleanza che mette insieme chi sceglie di investire nella natura e chi ogni giorno lavora per custodirla e proteggerla. Il nostro ruolo, come FSC, è proprio questo: fare da ponte tra le aziende che vogliono restituire valore all’ambiente e i territori che, grazie alla gestione responsabile, possono offrire benefici concreti a tutti</w:t>
      </w:r>
      <w:r w:rsidRPr="00584DD7">
        <w:rPr>
          <w:rFonts w:ascii="Arial" w:eastAsia="Arial" w:hAnsi="Arial" w:cs="Arial"/>
          <w:sz w:val="22"/>
          <w:szCs w:val="22"/>
          <w:lang w:val="it-IT"/>
        </w:rPr>
        <w:t xml:space="preserve">” è il commento di </w:t>
      </w:r>
      <w:r w:rsidRPr="00584DD7">
        <w:rPr>
          <w:rFonts w:ascii="Arial" w:eastAsia="Arial" w:hAnsi="Arial" w:cs="Arial"/>
          <w:b/>
          <w:sz w:val="22"/>
          <w:szCs w:val="22"/>
          <w:lang w:val="it-IT"/>
        </w:rPr>
        <w:t>Giuseppe Bonanno, Direttore di FSC Italia</w:t>
      </w:r>
      <w:r w:rsidRPr="00584DD7">
        <w:rPr>
          <w:rFonts w:ascii="Arial" w:eastAsia="Arial" w:hAnsi="Arial" w:cs="Arial"/>
          <w:sz w:val="22"/>
          <w:szCs w:val="22"/>
          <w:lang w:val="it-IT"/>
        </w:rPr>
        <w:t>. “</w:t>
      </w:r>
      <w:r w:rsidRPr="00223884">
        <w:rPr>
          <w:rFonts w:ascii="Arial" w:eastAsia="Arial" w:hAnsi="Arial" w:cs="Arial"/>
          <w:i/>
          <w:iCs/>
          <w:sz w:val="22"/>
          <w:szCs w:val="22"/>
          <w:lang w:val="it-IT"/>
        </w:rPr>
        <w:t>Le foreste non sono solo alberi: sono serbatoi di aria pulita, custodi di acqua e suolo, rifugi di biodiversità. Sono luoghi che, se curati bene, migliorano la vita di intere comunità. Grazie alla certificazione FSC, questi benefici vengono misurati, monitorati e garantiti, rendendo possibile per le imprese come Scavolini sostenere progetti trasparenti, verificabili e utili per il futuro di tutti</w:t>
      </w:r>
      <w:r w:rsidRPr="00584DD7">
        <w:rPr>
          <w:rFonts w:ascii="Arial" w:eastAsia="Arial" w:hAnsi="Arial" w:cs="Arial"/>
          <w:sz w:val="22"/>
          <w:szCs w:val="22"/>
          <w:lang w:val="it-IT"/>
        </w:rPr>
        <w:t>”.</w:t>
      </w:r>
    </w:p>
    <w:p w:rsidR="00851E45" w:rsidRPr="00584DD7" w:rsidRDefault="00851E45">
      <w:pPr>
        <w:pBdr>
          <w:top w:val="nil"/>
          <w:left w:val="nil"/>
          <w:bottom w:val="nil"/>
          <w:right w:val="nil"/>
          <w:between w:val="nil"/>
        </w:pBdr>
        <w:spacing w:line="264" w:lineRule="auto"/>
        <w:jc w:val="both"/>
        <w:rPr>
          <w:rFonts w:ascii="Arial" w:eastAsia="Arial" w:hAnsi="Arial" w:cs="Arial"/>
          <w:sz w:val="22"/>
          <w:szCs w:val="22"/>
          <w:lang w:val="it-IT"/>
        </w:rPr>
      </w:pPr>
    </w:p>
    <w:p w:rsidR="00851E45" w:rsidRPr="00584DD7" w:rsidRDefault="00000000">
      <w:pPr>
        <w:pBdr>
          <w:top w:val="nil"/>
          <w:left w:val="nil"/>
          <w:bottom w:val="nil"/>
          <w:right w:val="nil"/>
          <w:between w:val="nil"/>
        </w:pBdr>
        <w:spacing w:line="264" w:lineRule="auto"/>
        <w:jc w:val="both"/>
        <w:rPr>
          <w:rFonts w:ascii="Arial" w:eastAsia="Arial" w:hAnsi="Arial" w:cs="Arial"/>
          <w:sz w:val="22"/>
          <w:szCs w:val="22"/>
          <w:lang w:val="it-IT"/>
        </w:rPr>
      </w:pPr>
      <w:r w:rsidRPr="00584DD7">
        <w:rPr>
          <w:rFonts w:ascii="Arial" w:eastAsia="Arial" w:hAnsi="Arial" w:cs="Arial"/>
          <w:sz w:val="22"/>
          <w:szCs w:val="22"/>
          <w:lang w:val="it-IT"/>
        </w:rPr>
        <w:t>“</w:t>
      </w:r>
      <w:r w:rsidRPr="00223884">
        <w:rPr>
          <w:rFonts w:ascii="Arial" w:eastAsia="Arial" w:hAnsi="Arial" w:cs="Arial"/>
          <w:i/>
          <w:iCs/>
          <w:sz w:val="22"/>
          <w:szCs w:val="22"/>
          <w:lang w:val="it-IT"/>
        </w:rPr>
        <w:t>Il Parco nazionale ha raccolto la sfida di contribuire attivamente a rendere le foreste dell’omonima Riserva della Biosfera (della quale è il soggetto coordinatore) climaticamente più resistenti e resilienti. In questa prospettiva ha sottoscritto specifici accord</w:t>
      </w:r>
      <w:r w:rsidRPr="00223884">
        <w:rPr>
          <w:rFonts w:ascii="Arial" w:eastAsia="Arial" w:hAnsi="Arial" w:cs="Arial"/>
          <w:i/>
          <w:iCs/>
          <w:noProof/>
        </w:rPr>
        <w:drawing>
          <wp:anchor distT="0" distB="0" distL="0" distR="0" simplePos="0" relativeHeight="251658240" behindDoc="0" locked="0" layoutInCell="1" hidden="0" allowOverlap="1">
            <wp:simplePos x="0" y="0"/>
            <wp:positionH relativeFrom="page">
              <wp:posOffset>720090</wp:posOffset>
            </wp:positionH>
            <wp:positionV relativeFrom="page">
              <wp:posOffset>720090</wp:posOffset>
            </wp:positionV>
            <wp:extent cx="851876" cy="851876"/>
            <wp:effectExtent l="0" t="0" r="0" b="0"/>
            <wp:wrapTopAndBottom distT="0" distB="0"/>
            <wp:docPr id="1073741830" name="image1.jpg" descr="scavo"/>
            <wp:cNvGraphicFramePr/>
            <a:graphic xmlns:a="http://schemas.openxmlformats.org/drawingml/2006/main">
              <a:graphicData uri="http://schemas.openxmlformats.org/drawingml/2006/picture">
                <pic:pic xmlns:pic="http://schemas.openxmlformats.org/drawingml/2006/picture">
                  <pic:nvPicPr>
                    <pic:cNvPr id="0" name="image1.jpg" descr="scavo"/>
                    <pic:cNvPicPr preferRelativeResize="0"/>
                  </pic:nvPicPr>
                  <pic:blipFill>
                    <a:blip r:embed="rId8"/>
                    <a:srcRect/>
                    <a:stretch>
                      <a:fillRect/>
                    </a:stretch>
                  </pic:blipFill>
                  <pic:spPr>
                    <a:xfrm>
                      <a:off x="0" y="0"/>
                      <a:ext cx="851876" cy="851876"/>
                    </a:xfrm>
                    <a:prstGeom prst="rect">
                      <a:avLst/>
                    </a:prstGeom>
                    <a:ln/>
                  </pic:spPr>
                </pic:pic>
              </a:graphicData>
            </a:graphic>
          </wp:anchor>
        </w:drawing>
      </w:r>
      <w:r w:rsidRPr="00223884">
        <w:rPr>
          <w:rFonts w:ascii="Arial" w:eastAsia="Arial" w:hAnsi="Arial" w:cs="Arial"/>
          <w:i/>
          <w:iCs/>
          <w:sz w:val="22"/>
          <w:szCs w:val="22"/>
          <w:lang w:val="it-IT"/>
        </w:rPr>
        <w:t>i di collaborazione con oltre 40 proprietari/gestori di foreste pubbliche e private per certificare la sostenibilità della loro gestione e verificarne gli impatti positivi sull'erogazione dei servizi ecosistemici. Attualmente sono quasi 30.000 gli ettari di foreste della Riserva di Biosfera certificati</w:t>
      </w:r>
      <w:r w:rsidRPr="00584DD7">
        <w:rPr>
          <w:rFonts w:ascii="Arial" w:eastAsia="Arial" w:hAnsi="Arial" w:cs="Arial"/>
          <w:sz w:val="22"/>
          <w:szCs w:val="22"/>
          <w:lang w:val="it-IT"/>
        </w:rPr>
        <w:t xml:space="preserve">” conclude </w:t>
      </w:r>
      <w:r w:rsidRPr="00584DD7">
        <w:rPr>
          <w:rFonts w:ascii="Arial" w:eastAsia="Arial" w:hAnsi="Arial" w:cs="Arial"/>
          <w:b/>
          <w:sz w:val="22"/>
          <w:szCs w:val="22"/>
          <w:lang w:val="it-IT"/>
        </w:rPr>
        <w:t>Giuseppe Vignali, Direttore del Parco</w:t>
      </w:r>
      <w:r w:rsidRPr="00584DD7">
        <w:rPr>
          <w:rFonts w:ascii="Arial" w:eastAsia="Arial" w:hAnsi="Arial" w:cs="Arial"/>
          <w:sz w:val="22"/>
          <w:szCs w:val="22"/>
          <w:lang w:val="it-IT"/>
        </w:rPr>
        <w:t>. “</w:t>
      </w:r>
      <w:r w:rsidRPr="00223884">
        <w:rPr>
          <w:rFonts w:ascii="Arial" w:eastAsia="Arial" w:hAnsi="Arial" w:cs="Arial"/>
          <w:i/>
          <w:iCs/>
          <w:sz w:val="22"/>
          <w:szCs w:val="22"/>
          <w:lang w:val="it-IT"/>
        </w:rPr>
        <w:t>Siamo orgogliosi di essere stati scelti da Scavolini e ci impegneremo, non solo a raggiungere tutti gli obiettivi individuati da questo progetto, ma anche per soddisfare tutte le aspettative riposte in noi</w:t>
      </w:r>
      <w:r w:rsidRPr="00584DD7">
        <w:rPr>
          <w:rFonts w:ascii="Arial" w:eastAsia="Arial" w:hAnsi="Arial" w:cs="Arial"/>
          <w:sz w:val="22"/>
          <w:szCs w:val="22"/>
          <w:lang w:val="it-IT"/>
        </w:rPr>
        <w:t>".</w:t>
      </w:r>
    </w:p>
    <w:p w:rsidR="00851E45" w:rsidRPr="00584DD7" w:rsidRDefault="00000000">
      <w:pPr>
        <w:pBdr>
          <w:top w:val="nil"/>
          <w:left w:val="nil"/>
          <w:bottom w:val="nil"/>
          <w:right w:val="nil"/>
          <w:between w:val="nil"/>
        </w:pBdr>
        <w:spacing w:line="264" w:lineRule="auto"/>
        <w:jc w:val="both"/>
        <w:rPr>
          <w:rFonts w:ascii="Arial" w:eastAsia="Arial" w:hAnsi="Arial" w:cs="Arial"/>
          <w:lang w:val="it-IT"/>
        </w:rPr>
      </w:pPr>
      <w:r w:rsidRPr="00584DD7">
        <w:rPr>
          <w:rFonts w:ascii="Arial" w:eastAsia="Arial" w:hAnsi="Arial" w:cs="Arial"/>
          <w:sz w:val="22"/>
          <w:szCs w:val="22"/>
          <w:lang w:val="it-IT"/>
        </w:rPr>
        <w:t xml:space="preserve"> </w:t>
      </w:r>
    </w:p>
    <w:p w:rsidR="00851E45" w:rsidRPr="00584DD7" w:rsidRDefault="00000000">
      <w:pPr>
        <w:pBdr>
          <w:top w:val="nil"/>
          <w:left w:val="nil"/>
          <w:bottom w:val="nil"/>
          <w:right w:val="nil"/>
          <w:between w:val="nil"/>
        </w:pBdr>
        <w:spacing w:line="264" w:lineRule="auto"/>
        <w:jc w:val="both"/>
        <w:rPr>
          <w:rFonts w:ascii="Arial" w:eastAsia="Arial" w:hAnsi="Arial" w:cs="Arial"/>
          <w:sz w:val="22"/>
          <w:szCs w:val="22"/>
          <w:lang w:val="it-IT"/>
        </w:rPr>
      </w:pPr>
      <w:r w:rsidRPr="00584DD7">
        <w:rPr>
          <w:rFonts w:ascii="Arial" w:eastAsia="Arial" w:hAnsi="Arial" w:cs="Arial"/>
          <w:sz w:val="22"/>
          <w:szCs w:val="22"/>
          <w:lang w:val="it-IT"/>
        </w:rPr>
        <w:t>La struttura, pronta entro l’inizio dell’anno scolastico 2025/2026, sarà accessibile anche da persone disabili in carrozzina, da anziani e in generale da soggetti con ridotta mobilità.</w:t>
      </w:r>
    </w:p>
    <w:p w:rsidR="00851E45" w:rsidRPr="00584DD7" w:rsidRDefault="00851E45">
      <w:pPr>
        <w:pBdr>
          <w:top w:val="nil"/>
          <w:left w:val="nil"/>
          <w:bottom w:val="nil"/>
          <w:right w:val="nil"/>
          <w:between w:val="nil"/>
        </w:pBdr>
        <w:spacing w:line="264" w:lineRule="auto"/>
        <w:jc w:val="both"/>
        <w:rPr>
          <w:rFonts w:ascii="Arial" w:eastAsia="Arial" w:hAnsi="Arial" w:cs="Arial"/>
          <w:sz w:val="22"/>
          <w:szCs w:val="22"/>
          <w:lang w:val="it-IT"/>
        </w:rPr>
      </w:pPr>
    </w:p>
    <w:p w:rsidR="00851E45" w:rsidRPr="00584DD7" w:rsidRDefault="00851E45">
      <w:pPr>
        <w:pBdr>
          <w:top w:val="nil"/>
          <w:left w:val="nil"/>
          <w:bottom w:val="nil"/>
          <w:right w:val="nil"/>
          <w:between w:val="nil"/>
        </w:pBdr>
        <w:spacing w:line="264" w:lineRule="auto"/>
        <w:jc w:val="both"/>
        <w:rPr>
          <w:rFonts w:ascii="Arial" w:eastAsia="Arial" w:hAnsi="Arial" w:cs="Arial"/>
          <w:sz w:val="22"/>
          <w:szCs w:val="22"/>
          <w:lang w:val="it-IT"/>
        </w:rPr>
      </w:pPr>
    </w:p>
    <w:p w:rsidR="00851E45" w:rsidRDefault="00000000">
      <w:pPr>
        <w:pBdr>
          <w:top w:val="nil"/>
          <w:left w:val="nil"/>
          <w:bottom w:val="nil"/>
          <w:right w:val="nil"/>
          <w:between w:val="nil"/>
        </w:pBdr>
        <w:spacing w:line="264" w:lineRule="auto"/>
        <w:jc w:val="both"/>
        <w:rPr>
          <w:rFonts w:ascii="Arial" w:eastAsia="Arial" w:hAnsi="Arial" w:cs="Arial"/>
          <w:sz w:val="22"/>
          <w:szCs w:val="22"/>
          <w:lang w:val="it-IT"/>
        </w:rPr>
      </w:pPr>
      <w:r w:rsidRPr="00584DD7">
        <w:rPr>
          <w:rFonts w:ascii="Arial" w:eastAsia="Arial" w:hAnsi="Arial" w:cs="Arial"/>
          <w:sz w:val="22"/>
          <w:szCs w:val="22"/>
          <w:lang w:val="it-IT"/>
        </w:rPr>
        <w:t>***</w:t>
      </w:r>
    </w:p>
    <w:p w:rsidR="00223884" w:rsidRPr="00584DD7" w:rsidRDefault="00223884">
      <w:pPr>
        <w:pBdr>
          <w:top w:val="nil"/>
          <w:left w:val="nil"/>
          <w:bottom w:val="nil"/>
          <w:right w:val="nil"/>
          <w:between w:val="nil"/>
        </w:pBdr>
        <w:spacing w:line="264" w:lineRule="auto"/>
        <w:jc w:val="both"/>
        <w:rPr>
          <w:rFonts w:ascii="Arial" w:eastAsia="Arial" w:hAnsi="Arial" w:cs="Arial"/>
          <w:sz w:val="22"/>
          <w:szCs w:val="22"/>
          <w:lang w:val="it-IT"/>
        </w:rPr>
      </w:pPr>
    </w:p>
    <w:p w:rsidR="00223884" w:rsidRPr="00584DD7" w:rsidRDefault="00223884" w:rsidP="00223884">
      <w:pPr>
        <w:pBdr>
          <w:top w:val="nil"/>
          <w:left w:val="nil"/>
          <w:bottom w:val="nil"/>
          <w:right w:val="nil"/>
          <w:between w:val="nil"/>
        </w:pBdr>
        <w:spacing w:line="264" w:lineRule="auto"/>
        <w:jc w:val="both"/>
        <w:rPr>
          <w:rFonts w:ascii="Arial" w:eastAsia="Arial" w:hAnsi="Arial" w:cs="Arial"/>
          <w:b/>
          <w:sz w:val="20"/>
          <w:szCs w:val="20"/>
          <w:lang w:val="it-IT"/>
        </w:rPr>
      </w:pPr>
      <w:r w:rsidRPr="00584DD7">
        <w:rPr>
          <w:rFonts w:ascii="Arial" w:eastAsia="Arial" w:hAnsi="Arial" w:cs="Arial"/>
          <w:b/>
          <w:sz w:val="20"/>
          <w:szCs w:val="20"/>
          <w:lang w:val="it-IT"/>
        </w:rPr>
        <w:t xml:space="preserve">Scavolini </w:t>
      </w:r>
      <w:r w:rsidR="00265C42" w:rsidRPr="00584DD7">
        <w:rPr>
          <w:rFonts w:ascii="Arial" w:eastAsia="Arial" w:hAnsi="Arial" w:cs="Arial"/>
          <w:b/>
          <w:sz w:val="20"/>
          <w:szCs w:val="20"/>
          <w:lang w:val="it-IT"/>
        </w:rPr>
        <w:t>S.p.A.</w:t>
      </w:r>
    </w:p>
    <w:p w:rsidR="00223884" w:rsidRPr="00584DD7" w:rsidRDefault="00223884" w:rsidP="00223884">
      <w:pPr>
        <w:pBdr>
          <w:top w:val="nil"/>
          <w:left w:val="nil"/>
          <w:bottom w:val="nil"/>
          <w:right w:val="nil"/>
          <w:between w:val="nil"/>
        </w:pBdr>
        <w:spacing w:line="264" w:lineRule="auto"/>
        <w:jc w:val="both"/>
        <w:rPr>
          <w:rFonts w:ascii="Arial" w:eastAsia="Arial" w:hAnsi="Arial" w:cs="Arial"/>
          <w:sz w:val="20"/>
          <w:szCs w:val="20"/>
          <w:lang w:val="it-IT"/>
        </w:rPr>
      </w:pPr>
      <w:r w:rsidRPr="00584DD7">
        <w:rPr>
          <w:rFonts w:ascii="Arial" w:eastAsia="Arial" w:hAnsi="Arial" w:cs="Arial"/>
          <w:sz w:val="20"/>
          <w:szCs w:val="20"/>
          <w:lang w:val="it-IT"/>
        </w:rPr>
        <w:t xml:space="preserve">Scavolini nasce a Pesaro nel 1961 grazie all’intraprendenza dei fratelli Valter ed Elvino Scavolini e in pochi anni si trasforma da piccola azienda per la produzione artigianale di cucine in una delle più importanti realtà industriali italiane. Situato a Montelabbate (PU), l’insediamento industriale si sviluppa su una superficie di 204.000 mq - di cui 90.000 coperti - dove lavorano oltre 720 dipendenti. L’azienda è oggi un punto di riferimento del settore in tutto il mondo e sinonimo di qualità Made in Italy. Dal 2012 l’offerta </w:t>
      </w:r>
      <w:r w:rsidR="00322ACC" w:rsidRPr="00584DD7">
        <w:rPr>
          <w:rFonts w:ascii="Arial" w:eastAsia="Arial" w:hAnsi="Arial" w:cs="Arial"/>
          <w:sz w:val="20"/>
          <w:szCs w:val="20"/>
          <w:lang w:val="it-IT"/>
        </w:rPr>
        <w:t>comprende anche</w:t>
      </w:r>
      <w:r w:rsidRPr="00584DD7">
        <w:rPr>
          <w:rFonts w:ascii="Arial" w:eastAsia="Arial" w:hAnsi="Arial" w:cs="Arial"/>
          <w:sz w:val="20"/>
          <w:szCs w:val="20"/>
          <w:lang w:val="it-IT"/>
        </w:rPr>
        <w:t xml:space="preserve"> collezioni per la stanza da bagno frutto della volontà dell’azienda di soddisfare una precisa istanza del mercato, che da tempo richiedeva la fornitura di soluzioni ad hoc per questo ambiente. Negli anni la proposta di Scavolini si è ampliata ulteriormente, arrivando ad includere anche una vasta gamma di soluzioni dedicate alla zona living - con un’offerta che si articola in soggiorni integrati e indipendenti - fino alla cabina armadio, all’insegna di un “home total look”.</w:t>
      </w:r>
    </w:p>
    <w:p w:rsidR="00223884" w:rsidRPr="00584DD7" w:rsidRDefault="00223884" w:rsidP="00223884">
      <w:pPr>
        <w:pBdr>
          <w:top w:val="nil"/>
          <w:left w:val="nil"/>
          <w:bottom w:val="nil"/>
          <w:right w:val="nil"/>
          <w:between w:val="nil"/>
        </w:pBdr>
        <w:spacing w:line="264" w:lineRule="auto"/>
        <w:rPr>
          <w:rFonts w:ascii="Arial" w:eastAsia="Arial" w:hAnsi="Arial" w:cs="Arial"/>
          <w:b/>
          <w:sz w:val="20"/>
          <w:szCs w:val="20"/>
          <w:lang w:val="it-IT"/>
        </w:rPr>
      </w:pPr>
    </w:p>
    <w:p w:rsidR="00851E45" w:rsidRPr="00584DD7" w:rsidRDefault="00851E45">
      <w:pPr>
        <w:pBdr>
          <w:top w:val="nil"/>
          <w:left w:val="nil"/>
          <w:bottom w:val="nil"/>
          <w:right w:val="nil"/>
          <w:between w:val="nil"/>
        </w:pBdr>
        <w:spacing w:line="264" w:lineRule="auto"/>
        <w:jc w:val="both"/>
        <w:rPr>
          <w:rFonts w:ascii="Arial" w:eastAsia="Arial" w:hAnsi="Arial" w:cs="Arial"/>
          <w:sz w:val="22"/>
          <w:szCs w:val="22"/>
          <w:lang w:val="it-IT"/>
        </w:rPr>
      </w:pPr>
    </w:p>
    <w:p w:rsidR="00851E45" w:rsidRPr="00584DD7" w:rsidRDefault="00000000">
      <w:pPr>
        <w:pBdr>
          <w:top w:val="nil"/>
          <w:left w:val="nil"/>
          <w:bottom w:val="nil"/>
          <w:right w:val="nil"/>
          <w:between w:val="nil"/>
        </w:pBdr>
        <w:spacing w:line="264" w:lineRule="auto"/>
        <w:rPr>
          <w:rFonts w:ascii="Arial" w:eastAsia="Arial" w:hAnsi="Arial" w:cs="Arial"/>
          <w:b/>
          <w:sz w:val="20"/>
          <w:szCs w:val="20"/>
          <w:lang w:val="it-IT"/>
        </w:rPr>
      </w:pPr>
      <w:r w:rsidRPr="00584DD7">
        <w:rPr>
          <w:rFonts w:ascii="Arial" w:eastAsia="Arial" w:hAnsi="Arial" w:cs="Arial"/>
          <w:b/>
          <w:sz w:val="20"/>
          <w:szCs w:val="20"/>
          <w:lang w:val="it-IT"/>
        </w:rPr>
        <w:t>Forest Stewardship Council (FSC)</w:t>
      </w:r>
    </w:p>
    <w:p w:rsidR="00851E45" w:rsidRPr="00584DD7" w:rsidRDefault="00000000">
      <w:pPr>
        <w:pBdr>
          <w:top w:val="nil"/>
          <w:left w:val="nil"/>
          <w:bottom w:val="nil"/>
          <w:right w:val="nil"/>
          <w:between w:val="nil"/>
        </w:pBdr>
        <w:spacing w:line="264" w:lineRule="auto"/>
        <w:jc w:val="both"/>
        <w:rPr>
          <w:rFonts w:ascii="Arial" w:eastAsia="Arial" w:hAnsi="Arial" w:cs="Arial"/>
          <w:sz w:val="20"/>
          <w:szCs w:val="20"/>
          <w:lang w:val="it-IT"/>
        </w:rPr>
      </w:pPr>
      <w:r w:rsidRPr="00584DD7">
        <w:rPr>
          <w:rFonts w:ascii="Arial" w:eastAsia="Arial" w:hAnsi="Arial" w:cs="Arial"/>
          <w:sz w:val="20"/>
          <w:szCs w:val="20"/>
          <w:lang w:val="it-IT"/>
        </w:rPr>
        <w:t xml:space="preserve">FSC è un'organizzazione senza scopo di lucro che fornisce una comprovata soluzione di gestione forestale sostenibile. Attualmente, oltre 160 milioni di ettari di foresta in tutto il mondo sono certificati secondo gli standard FSC. È ampiamente considerato il sistema di certificazione forestale più rigoroso da ONG, consumatori e aziende per affrontare le attuali sfide di deforestazione, clima e biodiversità. Lo standard di gestione forestale FSC si basa su dieci principi fondamentali concepiti per affrontare un'ampia gamma di fattori ambientali, sociali ed economici. L'etichetta "check tree" di FSC si trova su milioni di prodotti forestali e verifica che siano di provenienza sostenibile, dalla foresta al consumatore. </w:t>
      </w: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000000">
      <w:pPr>
        <w:pBdr>
          <w:top w:val="nil"/>
          <w:left w:val="nil"/>
          <w:bottom w:val="nil"/>
          <w:right w:val="nil"/>
          <w:between w:val="nil"/>
        </w:pBdr>
        <w:spacing w:line="264" w:lineRule="auto"/>
        <w:rPr>
          <w:rFonts w:ascii="Arial" w:eastAsia="Arial" w:hAnsi="Arial" w:cs="Arial"/>
          <w:b/>
          <w:sz w:val="20"/>
          <w:szCs w:val="20"/>
          <w:lang w:val="it-IT"/>
        </w:rPr>
      </w:pPr>
      <w:r w:rsidRPr="00584DD7">
        <w:rPr>
          <w:rFonts w:ascii="Arial" w:eastAsia="Arial" w:hAnsi="Arial" w:cs="Arial"/>
          <w:b/>
          <w:sz w:val="20"/>
          <w:szCs w:val="20"/>
          <w:lang w:val="it-IT"/>
        </w:rPr>
        <w:t>Parco nazionale dell’Appennino tosco-emiliano</w:t>
      </w:r>
    </w:p>
    <w:p w:rsidR="00851E45" w:rsidRPr="00584DD7" w:rsidRDefault="00000000">
      <w:pPr>
        <w:pBdr>
          <w:top w:val="nil"/>
          <w:left w:val="nil"/>
          <w:bottom w:val="nil"/>
          <w:right w:val="nil"/>
          <w:between w:val="nil"/>
        </w:pBdr>
        <w:spacing w:line="264" w:lineRule="auto"/>
        <w:jc w:val="both"/>
        <w:rPr>
          <w:rFonts w:ascii="Arial" w:eastAsia="Arial" w:hAnsi="Arial" w:cs="Arial"/>
          <w:sz w:val="20"/>
          <w:szCs w:val="20"/>
          <w:lang w:val="it-IT"/>
        </w:rPr>
      </w:pPr>
      <w:r w:rsidRPr="00584DD7">
        <w:rPr>
          <w:rFonts w:ascii="Arial" w:eastAsia="Arial" w:hAnsi="Arial" w:cs="Arial"/>
          <w:sz w:val="20"/>
          <w:szCs w:val="20"/>
          <w:lang w:val="it-IT"/>
        </w:rPr>
        <w:t>L’ente Parco nazionale dell’Appennino tosco-emiliano ricomprende oltre 28 mila ettari di territorio a cavallo tra Emilia-Romagna e Toscana. All’interno del suo perimetro le foreste si estendono per oltre 19 mila ettari. Coordina anche la Riserva della Biosfera UNESCO Appenn</w:t>
      </w:r>
      <w:r>
        <w:rPr>
          <w:rFonts w:ascii="Arial" w:eastAsia="Arial" w:hAnsi="Arial" w:cs="Arial"/>
          <w:noProof/>
        </w:rPr>
        <w:drawing>
          <wp:anchor distT="0" distB="0" distL="0" distR="0" simplePos="0" relativeHeight="251659264" behindDoc="0" locked="0" layoutInCell="1" hidden="0" allowOverlap="1">
            <wp:simplePos x="0" y="0"/>
            <wp:positionH relativeFrom="page">
              <wp:posOffset>720090</wp:posOffset>
            </wp:positionH>
            <wp:positionV relativeFrom="page">
              <wp:posOffset>720090</wp:posOffset>
            </wp:positionV>
            <wp:extent cx="851876" cy="851876"/>
            <wp:effectExtent l="0" t="0" r="0" b="0"/>
            <wp:wrapTopAndBottom distT="0" distB="0"/>
            <wp:docPr id="1073741832" name="image1.jpg" descr="scavo"/>
            <wp:cNvGraphicFramePr/>
            <a:graphic xmlns:a="http://schemas.openxmlformats.org/drawingml/2006/main">
              <a:graphicData uri="http://schemas.openxmlformats.org/drawingml/2006/picture">
                <pic:pic xmlns:pic="http://schemas.openxmlformats.org/drawingml/2006/picture">
                  <pic:nvPicPr>
                    <pic:cNvPr id="0" name="image1.jpg" descr="scavo"/>
                    <pic:cNvPicPr preferRelativeResize="0"/>
                  </pic:nvPicPr>
                  <pic:blipFill>
                    <a:blip r:embed="rId8"/>
                    <a:srcRect/>
                    <a:stretch>
                      <a:fillRect/>
                    </a:stretch>
                  </pic:blipFill>
                  <pic:spPr>
                    <a:xfrm>
                      <a:off x="0" y="0"/>
                      <a:ext cx="851876" cy="851876"/>
                    </a:xfrm>
                    <a:prstGeom prst="rect">
                      <a:avLst/>
                    </a:prstGeom>
                    <a:ln/>
                  </pic:spPr>
                </pic:pic>
              </a:graphicData>
            </a:graphic>
          </wp:anchor>
        </w:drawing>
      </w:r>
      <w:r w:rsidRPr="00584DD7">
        <w:rPr>
          <w:rFonts w:ascii="Arial" w:eastAsia="Arial" w:hAnsi="Arial" w:cs="Arial"/>
          <w:sz w:val="20"/>
          <w:szCs w:val="20"/>
          <w:lang w:val="it-IT"/>
        </w:rPr>
        <w:t xml:space="preserve">ino Tosco-Emiliano che si estende per quasi 500.000 ettari. È il primo Parco nazionale ad aver ottenuto la certificazione FSC nel 2022 e ad aver messo a punto un programma pluriennale di gestione delle proprie foreste, coinvolgendo una pluralità di soggetti interessati. Oltre alla certificazione di gestione forestale, ha verificato anche tutti e cinque i servizi ecosistemici certificati secondo il sistema FSC nei suoi territori: conservazione della biodiversità, cattura dell’anidride carbonica, protezione del suolo, regolazione dell’acqua e benessere e attività in foresta. Il progetto si inserisce in un programma di interventi volti a supportare e preservare questi importanti benefici che la foresta dona all’uomo. </w:t>
      </w:r>
    </w:p>
    <w:p w:rsidR="00851E45" w:rsidRPr="00584DD7" w:rsidRDefault="00851E45">
      <w:pPr>
        <w:pBdr>
          <w:top w:val="nil"/>
          <w:left w:val="nil"/>
          <w:bottom w:val="nil"/>
          <w:right w:val="nil"/>
          <w:between w:val="nil"/>
        </w:pBdr>
        <w:spacing w:line="264" w:lineRule="auto"/>
        <w:jc w:val="both"/>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223884" w:rsidRDefault="00223884">
      <w:pPr>
        <w:pBdr>
          <w:top w:val="nil"/>
          <w:left w:val="nil"/>
          <w:bottom w:val="nil"/>
          <w:right w:val="nil"/>
          <w:between w:val="nil"/>
        </w:pBdr>
        <w:spacing w:line="264" w:lineRule="auto"/>
        <w:rPr>
          <w:rFonts w:ascii="Arial" w:eastAsia="Arial" w:hAnsi="Arial" w:cs="Arial"/>
          <w:sz w:val="20"/>
          <w:szCs w:val="20"/>
          <w:lang w:val="it-IT"/>
        </w:rPr>
      </w:pPr>
      <w:r w:rsidRPr="00223884">
        <w:rPr>
          <w:rFonts w:ascii="Arial" w:eastAsia="Arial" w:hAnsi="Arial" w:cs="Arial"/>
          <w:sz w:val="20"/>
          <w:szCs w:val="20"/>
          <w:lang w:val="it-IT"/>
        </w:rPr>
        <w:t>20 Maggio 2025</w:t>
      </w: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000000">
      <w:pPr>
        <w:pBdr>
          <w:top w:val="nil"/>
          <w:left w:val="nil"/>
          <w:bottom w:val="nil"/>
          <w:right w:val="nil"/>
          <w:between w:val="nil"/>
        </w:pBdr>
        <w:spacing w:line="264" w:lineRule="auto"/>
        <w:rPr>
          <w:rFonts w:ascii="Arial" w:eastAsia="Arial" w:hAnsi="Arial" w:cs="Arial"/>
          <w:sz w:val="20"/>
          <w:szCs w:val="20"/>
          <w:lang w:val="it-IT"/>
        </w:rPr>
      </w:pPr>
      <w:r w:rsidRPr="00584DD7">
        <w:rPr>
          <w:rFonts w:ascii="Arial" w:eastAsia="Arial" w:hAnsi="Arial" w:cs="Arial"/>
          <w:sz w:val="20"/>
          <w:szCs w:val="20"/>
          <w:lang w:val="it-IT"/>
        </w:rPr>
        <w:t>Ufficio Stampa Scavolini</w:t>
      </w:r>
    </w:p>
    <w:p w:rsidR="00851E45" w:rsidRPr="00584DD7" w:rsidRDefault="00000000">
      <w:pPr>
        <w:pBdr>
          <w:top w:val="nil"/>
          <w:left w:val="nil"/>
          <w:bottom w:val="nil"/>
          <w:right w:val="nil"/>
          <w:between w:val="nil"/>
        </w:pBdr>
        <w:spacing w:line="264" w:lineRule="auto"/>
        <w:rPr>
          <w:rFonts w:ascii="Arial" w:eastAsia="Arial" w:hAnsi="Arial" w:cs="Arial"/>
          <w:sz w:val="20"/>
          <w:szCs w:val="20"/>
          <w:lang w:val="it-IT"/>
        </w:rPr>
      </w:pPr>
      <w:r w:rsidRPr="00584DD7">
        <w:rPr>
          <w:rFonts w:ascii="Arial" w:eastAsia="Arial" w:hAnsi="Arial" w:cs="Arial"/>
          <w:sz w:val="20"/>
          <w:szCs w:val="20"/>
          <w:lang w:val="it-IT"/>
        </w:rPr>
        <w:t xml:space="preserve">Studio Roscio - Via Bistolfi, 49 – 20134 Milano - Tel. 023450212; 02311844 - e-mail: </w:t>
      </w:r>
      <w:r w:rsidR="0006428A">
        <w:rPr>
          <w:rFonts w:ascii="Arial" w:eastAsia="Arial" w:hAnsi="Arial" w:cs="Arial"/>
          <w:sz w:val="20"/>
          <w:szCs w:val="20"/>
          <w:lang w:val="it-IT"/>
        </w:rPr>
        <w:t>press</w:t>
      </w:r>
      <w:r w:rsidRPr="00584DD7">
        <w:rPr>
          <w:rFonts w:ascii="Arial" w:eastAsia="Arial" w:hAnsi="Arial" w:cs="Arial"/>
          <w:sz w:val="20"/>
          <w:szCs w:val="20"/>
          <w:lang w:val="it-IT"/>
        </w:rPr>
        <w:t>@scavolini.com</w:t>
      </w:r>
    </w:p>
    <w:p w:rsidR="00851E45" w:rsidRPr="00584DD7" w:rsidRDefault="00851E45">
      <w:pPr>
        <w:pBdr>
          <w:top w:val="nil"/>
          <w:left w:val="nil"/>
          <w:bottom w:val="nil"/>
          <w:right w:val="nil"/>
          <w:between w:val="nil"/>
        </w:pBdr>
        <w:spacing w:line="264" w:lineRule="auto"/>
        <w:rPr>
          <w:rFonts w:ascii="Arial" w:eastAsia="Arial" w:hAnsi="Arial" w:cs="Arial"/>
          <w:sz w:val="20"/>
          <w:szCs w:val="20"/>
          <w:lang w:val="it-IT"/>
        </w:rPr>
      </w:pPr>
    </w:p>
    <w:p w:rsidR="00851E45" w:rsidRPr="00584DD7" w:rsidRDefault="00000000">
      <w:pPr>
        <w:pBdr>
          <w:top w:val="nil"/>
          <w:left w:val="nil"/>
          <w:bottom w:val="nil"/>
          <w:right w:val="nil"/>
          <w:between w:val="nil"/>
        </w:pBdr>
        <w:spacing w:line="264" w:lineRule="auto"/>
        <w:rPr>
          <w:rFonts w:ascii="Arial" w:eastAsia="Arial" w:hAnsi="Arial" w:cs="Arial"/>
          <w:sz w:val="20"/>
          <w:szCs w:val="20"/>
          <w:lang w:val="it-IT"/>
        </w:rPr>
      </w:pPr>
      <w:r w:rsidRPr="00584DD7">
        <w:rPr>
          <w:rFonts w:ascii="Arial" w:eastAsia="Arial" w:hAnsi="Arial" w:cs="Arial"/>
          <w:sz w:val="20"/>
          <w:szCs w:val="20"/>
          <w:lang w:val="it-IT"/>
        </w:rPr>
        <w:t>Ufficio stampa FSC Italia</w:t>
      </w:r>
    </w:p>
    <w:p w:rsidR="00851E45" w:rsidRDefault="00000000">
      <w:pPr>
        <w:pBdr>
          <w:top w:val="nil"/>
          <w:left w:val="nil"/>
          <w:bottom w:val="nil"/>
          <w:right w:val="nil"/>
          <w:between w:val="nil"/>
        </w:pBdr>
        <w:spacing w:line="264" w:lineRule="auto"/>
        <w:rPr>
          <w:rFonts w:ascii="Arial" w:eastAsia="Arial" w:hAnsi="Arial" w:cs="Arial"/>
        </w:rPr>
      </w:pPr>
      <w:r w:rsidRPr="00584DD7">
        <w:rPr>
          <w:rFonts w:ascii="Arial" w:eastAsia="Arial" w:hAnsi="Arial" w:cs="Arial"/>
          <w:sz w:val="20"/>
          <w:szCs w:val="20"/>
          <w:lang w:val="it-IT"/>
        </w:rPr>
        <w:t xml:space="preserve">Headline - Via Antonio Giacomini, 28 - 50132 Firenze - Tel. </w:t>
      </w:r>
      <w:r>
        <w:rPr>
          <w:rFonts w:ascii="Arial" w:eastAsia="Arial" w:hAnsi="Arial" w:cs="Arial"/>
          <w:sz w:val="20"/>
          <w:szCs w:val="20"/>
        </w:rPr>
        <w:t>+39 0559363601 - e-mail: luca@hlstampa.com</w:t>
      </w:r>
    </w:p>
    <w:sectPr w:rsidR="00851E45">
      <w:headerReference w:type="default" r:id="rId9"/>
      <w:footerReference w:type="default" r:id="rId10"/>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2F43" w:rsidRDefault="00FC2F43">
      <w:r>
        <w:separator/>
      </w:r>
    </w:p>
  </w:endnote>
  <w:endnote w:type="continuationSeparator" w:id="0">
    <w:p w:rsidR="00FC2F43" w:rsidRDefault="00FC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1E45" w:rsidRDefault="00851E45">
    <w:pPr>
      <w:pBdr>
        <w:top w:val="nil"/>
        <w:left w:val="nil"/>
        <w:bottom w:val="nil"/>
        <w:right w:val="nil"/>
        <w:between w:val="nil"/>
      </w:pBdr>
      <w:tabs>
        <w:tab w:val="right" w:pos="9020"/>
      </w:tabs>
      <w:rPr>
        <w:rFonts w:ascii="Arial" w:eastAsia="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2F43" w:rsidRDefault="00FC2F43">
      <w:r>
        <w:separator/>
      </w:r>
    </w:p>
  </w:footnote>
  <w:footnote w:type="continuationSeparator" w:id="0">
    <w:p w:rsidR="00FC2F43" w:rsidRDefault="00FC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1E45" w:rsidRDefault="00000000">
    <w:pPr>
      <w:pBdr>
        <w:top w:val="nil"/>
        <w:left w:val="nil"/>
        <w:bottom w:val="nil"/>
        <w:right w:val="nil"/>
        <w:between w:val="nil"/>
      </w:pBdr>
      <w:tabs>
        <w:tab w:val="right" w:pos="9020"/>
      </w:tabs>
      <w:rPr>
        <w:rFonts w:ascii="Arial" w:eastAsia="Arial" w:hAnsi="Arial" w:cs="Arial"/>
      </w:rPr>
    </w:pPr>
    <w:r>
      <w:rPr>
        <w:rFonts w:ascii="Arial" w:eastAsia="Arial" w:hAnsi="Arial" w:cs="Arial"/>
        <w:noProof/>
      </w:rPr>
      <w:drawing>
        <wp:anchor distT="0" distB="0" distL="0" distR="0" simplePos="0" relativeHeight="251658240" behindDoc="1" locked="0" layoutInCell="1" hidden="0" allowOverlap="1">
          <wp:simplePos x="0" y="0"/>
          <wp:positionH relativeFrom="page">
            <wp:posOffset>720090</wp:posOffset>
          </wp:positionH>
          <wp:positionV relativeFrom="page">
            <wp:posOffset>720090</wp:posOffset>
          </wp:positionV>
          <wp:extent cx="851876" cy="851876"/>
          <wp:effectExtent l="0" t="0" r="0" b="0"/>
          <wp:wrapNone/>
          <wp:docPr id="1073741833" name="image1.jpg" descr="scavo"/>
          <wp:cNvGraphicFramePr/>
          <a:graphic xmlns:a="http://schemas.openxmlformats.org/drawingml/2006/main">
            <a:graphicData uri="http://schemas.openxmlformats.org/drawingml/2006/picture">
              <pic:pic xmlns:pic="http://schemas.openxmlformats.org/drawingml/2006/picture">
                <pic:nvPicPr>
                  <pic:cNvPr id="0" name="image1.jpg" descr="scavo"/>
                  <pic:cNvPicPr preferRelativeResize="0"/>
                </pic:nvPicPr>
                <pic:blipFill>
                  <a:blip r:embed="rId1"/>
                  <a:srcRect/>
                  <a:stretch>
                    <a:fillRect/>
                  </a:stretch>
                </pic:blipFill>
                <pic:spPr>
                  <a:xfrm>
                    <a:off x="0" y="0"/>
                    <a:ext cx="851876" cy="851876"/>
                  </a:xfrm>
                  <a:prstGeom prst="rect">
                    <a:avLst/>
                  </a:prstGeom>
                  <a:ln/>
                </pic:spPr>
              </pic:pic>
            </a:graphicData>
          </a:graphic>
        </wp:anchor>
      </w:drawing>
    </w:r>
    <w:r>
      <w:rPr>
        <w:rFonts w:ascii="Arial" w:eastAsia="Arial" w:hAnsi="Arial" w:cs="Arial"/>
        <w:noProof/>
      </w:rPr>
      <w:drawing>
        <wp:anchor distT="0" distB="0" distL="0" distR="0" simplePos="0" relativeHeight="251659264" behindDoc="1" locked="0" layoutInCell="1" hidden="0" allowOverlap="1">
          <wp:simplePos x="0" y="0"/>
          <wp:positionH relativeFrom="page">
            <wp:posOffset>3030334</wp:posOffset>
          </wp:positionH>
          <wp:positionV relativeFrom="page">
            <wp:posOffset>720090</wp:posOffset>
          </wp:positionV>
          <wp:extent cx="1495832" cy="851876"/>
          <wp:effectExtent l="0" t="0" r="0" b="0"/>
          <wp:wrapNone/>
          <wp:docPr id="1073741831" name="image3.png" descr="Immagine"/>
          <wp:cNvGraphicFramePr/>
          <a:graphic xmlns:a="http://schemas.openxmlformats.org/drawingml/2006/main">
            <a:graphicData uri="http://schemas.openxmlformats.org/drawingml/2006/picture">
              <pic:pic xmlns:pic="http://schemas.openxmlformats.org/drawingml/2006/picture">
                <pic:nvPicPr>
                  <pic:cNvPr id="0" name="image3.png" descr="Immagine"/>
                  <pic:cNvPicPr preferRelativeResize="0"/>
                </pic:nvPicPr>
                <pic:blipFill>
                  <a:blip r:embed="rId2"/>
                  <a:srcRect/>
                  <a:stretch>
                    <a:fillRect/>
                  </a:stretch>
                </pic:blipFill>
                <pic:spPr>
                  <a:xfrm>
                    <a:off x="0" y="0"/>
                    <a:ext cx="1495832" cy="851876"/>
                  </a:xfrm>
                  <a:prstGeom prst="rect">
                    <a:avLst/>
                  </a:prstGeom>
                  <a:ln/>
                </pic:spPr>
              </pic:pic>
            </a:graphicData>
          </a:graphic>
        </wp:anchor>
      </w:drawing>
    </w:r>
    <w:r>
      <w:rPr>
        <w:rFonts w:ascii="Arial" w:eastAsia="Arial" w:hAnsi="Arial" w:cs="Arial"/>
        <w:noProof/>
      </w:rPr>
      <w:drawing>
        <wp:anchor distT="0" distB="0" distL="0" distR="0" simplePos="0" relativeHeight="251660288" behindDoc="1" locked="0" layoutInCell="1" hidden="0" allowOverlap="1">
          <wp:simplePos x="0" y="0"/>
          <wp:positionH relativeFrom="page">
            <wp:posOffset>5924511</wp:posOffset>
          </wp:positionH>
          <wp:positionV relativeFrom="page">
            <wp:posOffset>652001</wp:posOffset>
          </wp:positionV>
          <wp:extent cx="1082132" cy="1077551"/>
          <wp:effectExtent l="0" t="0" r="0" b="0"/>
          <wp:wrapNone/>
          <wp:docPr id="1073741834" name="image2.jpg" descr="Immagine"/>
          <wp:cNvGraphicFramePr/>
          <a:graphic xmlns:a="http://schemas.openxmlformats.org/drawingml/2006/main">
            <a:graphicData uri="http://schemas.openxmlformats.org/drawingml/2006/picture">
              <pic:pic xmlns:pic="http://schemas.openxmlformats.org/drawingml/2006/picture">
                <pic:nvPicPr>
                  <pic:cNvPr id="0" name="image2.jpg" descr="Immagine"/>
                  <pic:cNvPicPr preferRelativeResize="0"/>
                </pic:nvPicPr>
                <pic:blipFill>
                  <a:blip r:embed="rId3"/>
                  <a:srcRect/>
                  <a:stretch>
                    <a:fillRect/>
                  </a:stretch>
                </pic:blipFill>
                <pic:spPr>
                  <a:xfrm>
                    <a:off x="0" y="0"/>
                    <a:ext cx="1082132" cy="107755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E45"/>
    <w:rsid w:val="0006428A"/>
    <w:rsid w:val="00223884"/>
    <w:rsid w:val="00265C42"/>
    <w:rsid w:val="00322ACC"/>
    <w:rsid w:val="00584DD7"/>
    <w:rsid w:val="00746F62"/>
    <w:rsid w:val="00851E45"/>
    <w:rsid w:val="00936D67"/>
    <w:rsid w:val="00AB235B"/>
    <w:rsid w:val="00FC2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docId w15:val="{36B69815-134E-444F-8C0A-F25C7D79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Arial Unicode MS" w:cs="Arial Unicode MS"/>
      <w:color w:val="000000"/>
      <w:u w:color="000000"/>
      <w:lang w:val="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Arial" w:eastAsia="Arial Unicode MS" w:hAnsi="Arial" w:cs="Arial Unicode MS"/>
      <w:color w:val="000000"/>
      <w14:textOutline w14:w="0" w14:cap="flat" w14:cmpd="sng" w14:algn="ctr">
        <w14:noFill/>
        <w14:prstDash w14:val="solid"/>
        <w14:bevel/>
      </w14:textOutline>
    </w:rPr>
  </w:style>
  <w:style w:type="paragraph" w:customStyle="1" w:styleId="CorpoA">
    <w:name w:val="Corpo A"/>
    <w:rPr>
      <w:rFonts w:ascii="Arial" w:eastAsia="Arial Unicode MS" w:hAnsi="Arial"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style>
  <w:style w:type="paragraph" w:customStyle="1" w:styleId="DidefaultA">
    <w:name w:val="Di default A"/>
    <w:pPr>
      <w:spacing w:before="160" w:line="288" w:lineRule="auto"/>
    </w:pPr>
    <w:rPr>
      <w:rFonts w:ascii="Arial" w:eastAsia="Arial Unicode MS" w:hAnsi="Arial" w:cs="Arial Unicode MS"/>
      <w:color w:val="000000"/>
      <w:u w:color="000000"/>
      <w14:textOutline w14:w="12700" w14:cap="flat" w14:cmpd="sng" w14:algn="ctr">
        <w14:noFill/>
        <w14:prstDash w14:val="solid"/>
        <w14:miter w14:lim="400000"/>
      </w14:textOutli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MZTHNnbqoSM/7qCuA4P9IROEDg==">CgMxLjA4AGoiChRzdWdnZXN0LnJhcnNwem5vOGVhbBIKRlNDIEl0YWxpYWoiChRzdWdnZXN0LmYwcW1vNTF4YWV4MRIKRlNDIEl0YWxpYXIhMXBPQlBBd2NYemhhRVZnVGpNY3NQSjcySEd3eXo3RXZi</go:docsCustomData>
</go:gDocsCustomXmlDataStorage>
</file>

<file path=customXml/itemProps1.xml><?xml version="1.0" encoding="utf-8"?>
<ds:datastoreItem xmlns:ds="http://schemas.openxmlformats.org/officeDocument/2006/customXml" ds:itemID="{201529F3-BD61-EA41-B592-BF26A11FFF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cp:lastModifiedBy>
  <cp:revision>6</cp:revision>
  <dcterms:created xsi:type="dcterms:W3CDTF">2025-05-19T15:11:00Z</dcterms:created>
  <dcterms:modified xsi:type="dcterms:W3CDTF">2025-05-19T15:29:00Z</dcterms:modified>
</cp:coreProperties>
</file>